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B79" w:rsidRPr="00270A6B" w:rsidRDefault="00931B79" w:rsidP="00931B79">
      <w:pPr>
        <w:spacing w:line="480" w:lineRule="auto"/>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2A0801" w:rsidP="00931B79">
      <w:pPr>
        <w:spacing w:line="480" w:lineRule="auto"/>
        <w:jc w:val="center"/>
        <w:rPr>
          <w:rFonts w:ascii="Times New Roman" w:hAnsi="Times New Roman" w:cs="Times New Roman"/>
          <w:sz w:val="24"/>
          <w:szCs w:val="24"/>
        </w:rPr>
      </w:pPr>
      <w:r w:rsidRPr="00270A6B">
        <w:rPr>
          <w:rFonts w:ascii="Times New Roman" w:hAnsi="Times New Roman" w:cs="Times New Roman"/>
          <w:sz w:val="24"/>
          <w:szCs w:val="24"/>
        </w:rPr>
        <w:t>Organization Effectiveness of FEMA</w:t>
      </w:r>
    </w:p>
    <w:p w:rsidR="00931B79" w:rsidRPr="00270A6B" w:rsidRDefault="002A0801" w:rsidP="00931B79">
      <w:pPr>
        <w:spacing w:line="480" w:lineRule="auto"/>
        <w:jc w:val="center"/>
        <w:rPr>
          <w:rFonts w:ascii="Times New Roman" w:hAnsi="Times New Roman" w:cs="Times New Roman"/>
          <w:sz w:val="24"/>
          <w:szCs w:val="24"/>
        </w:rPr>
      </w:pPr>
      <w:r w:rsidRPr="00270A6B">
        <w:rPr>
          <w:rFonts w:ascii="Times New Roman" w:hAnsi="Times New Roman" w:cs="Times New Roman"/>
          <w:sz w:val="24"/>
          <w:szCs w:val="24"/>
        </w:rPr>
        <w:t xml:space="preserve">Name </w:t>
      </w:r>
    </w:p>
    <w:p w:rsidR="00931B79" w:rsidRPr="00270A6B" w:rsidRDefault="002A0801" w:rsidP="00931B79">
      <w:pPr>
        <w:spacing w:line="480" w:lineRule="auto"/>
        <w:jc w:val="center"/>
        <w:rPr>
          <w:rFonts w:ascii="Times New Roman" w:hAnsi="Times New Roman" w:cs="Times New Roman"/>
          <w:sz w:val="24"/>
          <w:szCs w:val="24"/>
        </w:rPr>
      </w:pPr>
      <w:r w:rsidRPr="00270A6B">
        <w:rPr>
          <w:rFonts w:ascii="Times New Roman" w:hAnsi="Times New Roman" w:cs="Times New Roman"/>
          <w:sz w:val="24"/>
          <w:szCs w:val="24"/>
        </w:rPr>
        <w:t xml:space="preserve">Institutional Affiliation </w:t>
      </w: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931B79" w:rsidRPr="00270A6B" w:rsidRDefault="00931B79" w:rsidP="00931B79">
      <w:pPr>
        <w:spacing w:line="480" w:lineRule="auto"/>
        <w:jc w:val="center"/>
        <w:rPr>
          <w:rFonts w:ascii="Times New Roman" w:hAnsi="Times New Roman" w:cs="Times New Roman"/>
          <w:sz w:val="24"/>
          <w:szCs w:val="24"/>
        </w:rPr>
      </w:pPr>
    </w:p>
    <w:p w:rsidR="00F450C1" w:rsidRPr="00270A6B" w:rsidRDefault="002A0801" w:rsidP="00931B79">
      <w:pPr>
        <w:spacing w:line="480" w:lineRule="auto"/>
        <w:jc w:val="center"/>
        <w:rPr>
          <w:rFonts w:ascii="Times New Roman" w:hAnsi="Times New Roman" w:cs="Times New Roman"/>
          <w:sz w:val="24"/>
          <w:szCs w:val="24"/>
        </w:rPr>
      </w:pPr>
      <w:r w:rsidRPr="00270A6B">
        <w:rPr>
          <w:rFonts w:ascii="Times New Roman" w:hAnsi="Times New Roman" w:cs="Times New Roman"/>
          <w:sz w:val="24"/>
          <w:szCs w:val="24"/>
        </w:rPr>
        <w:lastRenderedPageBreak/>
        <w:t>Organization Effectiveness of FEMA</w:t>
      </w:r>
    </w:p>
    <w:p w:rsidR="003D4D3F" w:rsidRPr="00270A6B" w:rsidRDefault="002A0801" w:rsidP="00931B79">
      <w:pPr>
        <w:spacing w:line="480" w:lineRule="auto"/>
        <w:rPr>
          <w:rFonts w:ascii="Times New Roman" w:hAnsi="Times New Roman" w:cs="Times New Roman"/>
          <w:sz w:val="24"/>
          <w:szCs w:val="24"/>
        </w:rPr>
      </w:pPr>
      <w:r w:rsidRPr="00270A6B">
        <w:rPr>
          <w:rFonts w:ascii="Times New Roman" w:hAnsi="Times New Roman" w:cs="Times New Roman"/>
          <w:sz w:val="24"/>
          <w:szCs w:val="24"/>
        </w:rPr>
        <w:t xml:space="preserve"> Since the year 1993, FEMA has contributed to encouraging the initiative to develop and implement mitigation programs that will cause an impact on lessening the damages caused by the occurrence of floods in the future. The costs come as a threat to the liv</w:t>
      </w:r>
      <w:r w:rsidRPr="00270A6B">
        <w:rPr>
          <w:rFonts w:ascii="Times New Roman" w:hAnsi="Times New Roman" w:cs="Times New Roman"/>
          <w:sz w:val="24"/>
          <w:szCs w:val="24"/>
        </w:rPr>
        <w:t xml:space="preserve">ing of people living in an area witnessing flooding as well as to the property within the region. The organization has facilitated people to enhance </w:t>
      </w:r>
      <w:r w:rsidR="00D12873" w:rsidRPr="00270A6B">
        <w:rPr>
          <w:rFonts w:ascii="Times New Roman" w:hAnsi="Times New Roman" w:cs="Times New Roman"/>
          <w:sz w:val="24"/>
          <w:szCs w:val="24"/>
        </w:rPr>
        <w:t>safe building</w:t>
      </w:r>
      <w:r w:rsidRPr="00270A6B">
        <w:rPr>
          <w:rFonts w:ascii="Times New Roman" w:hAnsi="Times New Roman" w:cs="Times New Roman"/>
          <w:sz w:val="24"/>
          <w:szCs w:val="24"/>
        </w:rPr>
        <w:t xml:space="preserve"> near the areas that are affecting by floods, removal of homes away from the flood plains as w</w:t>
      </w:r>
      <w:r w:rsidRPr="00270A6B">
        <w:rPr>
          <w:rFonts w:ascii="Times New Roman" w:hAnsi="Times New Roman" w:cs="Times New Roman"/>
          <w:sz w:val="24"/>
          <w:szCs w:val="24"/>
        </w:rPr>
        <w:t>ell as advocating for appropriate codes of building. FEMA, with collaboration with its partners, can work together to impact the well-being of people and communities at large</w:t>
      </w:r>
      <w:r w:rsidR="00BE643B" w:rsidRPr="00270A6B">
        <w:rPr>
          <w:rFonts w:ascii="Times New Roman" w:hAnsi="Times New Roman" w:cs="Times New Roman"/>
          <w:sz w:val="24"/>
          <w:szCs w:val="24"/>
        </w:rPr>
        <w:t xml:space="preserve"> (</w:t>
      </w:r>
      <w:r w:rsidR="00BE643B" w:rsidRPr="00270A6B">
        <w:rPr>
          <w:rFonts w:ascii="Times New Roman" w:hAnsi="Times New Roman" w:cs="Times New Roman"/>
          <w:color w:val="222222"/>
          <w:sz w:val="24"/>
          <w:szCs w:val="24"/>
          <w:shd w:val="clear" w:color="auto" w:fill="FFFFFF"/>
        </w:rPr>
        <w:t>Schwartz, 2005).</w:t>
      </w:r>
      <w:r w:rsidRPr="00270A6B">
        <w:rPr>
          <w:rFonts w:ascii="Times New Roman" w:hAnsi="Times New Roman" w:cs="Times New Roman"/>
          <w:sz w:val="24"/>
          <w:szCs w:val="24"/>
        </w:rPr>
        <w:t xml:space="preserve"> These and some of the other mitigation programs proposed and im</w:t>
      </w:r>
      <w:r w:rsidRPr="00270A6B">
        <w:rPr>
          <w:rFonts w:ascii="Times New Roman" w:hAnsi="Times New Roman" w:cs="Times New Roman"/>
          <w:sz w:val="24"/>
          <w:szCs w:val="24"/>
        </w:rPr>
        <w:t xml:space="preserve">plemented by FEMA are a subject to support efforts towards the community to minimize the cost of flooding that may occur in the future </w:t>
      </w:r>
      <w:r w:rsidR="00C07436" w:rsidRPr="00270A6B">
        <w:rPr>
          <w:rFonts w:ascii="Times New Roman" w:hAnsi="Times New Roman" w:cs="Times New Roman"/>
          <w:sz w:val="24"/>
          <w:szCs w:val="24"/>
        </w:rPr>
        <w:t xml:space="preserve">to the Midwest as summarized below. </w:t>
      </w:r>
    </w:p>
    <w:p w:rsidR="00C07436" w:rsidRPr="00270A6B" w:rsidRDefault="002A0801" w:rsidP="00270A6B">
      <w:pPr>
        <w:spacing w:line="480" w:lineRule="auto"/>
        <w:jc w:val="center"/>
        <w:rPr>
          <w:rFonts w:ascii="Times New Roman" w:hAnsi="Times New Roman" w:cs="Times New Roman"/>
          <w:b/>
          <w:sz w:val="24"/>
          <w:szCs w:val="24"/>
        </w:rPr>
      </w:pPr>
      <w:r w:rsidRPr="00270A6B">
        <w:rPr>
          <w:rFonts w:ascii="Times New Roman" w:hAnsi="Times New Roman" w:cs="Times New Roman"/>
          <w:b/>
          <w:sz w:val="24"/>
          <w:szCs w:val="24"/>
        </w:rPr>
        <w:t>National Flood Program</w:t>
      </w:r>
    </w:p>
    <w:p w:rsidR="00270A6B" w:rsidRDefault="002A0801" w:rsidP="00270A6B">
      <w:pPr>
        <w:spacing w:line="480" w:lineRule="auto"/>
        <w:ind w:firstLine="720"/>
        <w:rPr>
          <w:rFonts w:ascii="Times New Roman" w:hAnsi="Times New Roman" w:cs="Times New Roman"/>
          <w:sz w:val="24"/>
          <w:szCs w:val="24"/>
        </w:rPr>
      </w:pPr>
      <w:r w:rsidRPr="00270A6B">
        <w:rPr>
          <w:rFonts w:ascii="Times New Roman" w:hAnsi="Times New Roman" w:cs="Times New Roman"/>
          <w:sz w:val="24"/>
          <w:szCs w:val="24"/>
        </w:rPr>
        <w:t xml:space="preserve">The National Flood Program (NFIP) is established as the most </w:t>
      </w:r>
      <w:r w:rsidRPr="00270A6B">
        <w:rPr>
          <w:rFonts w:ascii="Times New Roman" w:hAnsi="Times New Roman" w:cs="Times New Roman"/>
          <w:sz w:val="24"/>
          <w:szCs w:val="24"/>
        </w:rPr>
        <w:t>comprehensive mitigation program for floods; however, it is not very new to the general public. An approximation of 20,000 communities located within the United States of America and its boundaries actively engage with activities of NFIP whereby they contr</w:t>
      </w:r>
      <w:r w:rsidRPr="00270A6B">
        <w:rPr>
          <w:rFonts w:ascii="Times New Roman" w:hAnsi="Times New Roman" w:cs="Times New Roman"/>
          <w:sz w:val="24"/>
          <w:szCs w:val="24"/>
        </w:rPr>
        <w:t>ibute in adoption and enforcement of a rule of conduct by the management with the core object of reducing the damages to be caused by floods shortly. By taking one thing of v</w:t>
      </w:r>
      <w:r w:rsidR="005D41FE" w:rsidRPr="00270A6B">
        <w:rPr>
          <w:rFonts w:ascii="Times New Roman" w:hAnsi="Times New Roman" w:cs="Times New Roman"/>
          <w:sz w:val="24"/>
          <w:szCs w:val="24"/>
        </w:rPr>
        <w:t xml:space="preserve">alue in return of another, </w:t>
      </w:r>
      <w:r w:rsidRPr="00270A6B">
        <w:rPr>
          <w:rFonts w:ascii="Times New Roman" w:hAnsi="Times New Roman" w:cs="Times New Roman"/>
          <w:sz w:val="24"/>
          <w:szCs w:val="24"/>
        </w:rPr>
        <w:t xml:space="preserve">NFIP seeks to establish flood insurance that are backed by federal government </w:t>
      </w:r>
      <w:r w:rsidR="005D41FE" w:rsidRPr="00270A6B">
        <w:rPr>
          <w:rFonts w:ascii="Times New Roman" w:hAnsi="Times New Roman" w:cs="Times New Roman"/>
          <w:sz w:val="24"/>
          <w:szCs w:val="24"/>
        </w:rPr>
        <w:t>made available to the owners of homes, to renters and to people that own companies within these communities.</w:t>
      </w:r>
    </w:p>
    <w:p w:rsidR="00C47250" w:rsidRPr="00270A6B" w:rsidRDefault="002A0801" w:rsidP="00270A6B">
      <w:pPr>
        <w:spacing w:line="480" w:lineRule="auto"/>
        <w:ind w:firstLine="720"/>
        <w:rPr>
          <w:rFonts w:ascii="Times New Roman" w:hAnsi="Times New Roman" w:cs="Times New Roman"/>
          <w:sz w:val="24"/>
          <w:szCs w:val="24"/>
        </w:rPr>
      </w:pPr>
      <w:r w:rsidRPr="00270A6B">
        <w:rPr>
          <w:rFonts w:ascii="Times New Roman" w:hAnsi="Times New Roman" w:cs="Times New Roman"/>
          <w:sz w:val="24"/>
          <w:szCs w:val="24"/>
        </w:rPr>
        <w:t xml:space="preserve">Flood insurance is structured to issue with preference to management of disaster by working out to minimize costs of amending damages caused to properties such as buildings </w:t>
      </w:r>
      <w:r w:rsidRPr="00270A6B">
        <w:rPr>
          <w:rFonts w:ascii="Times New Roman" w:hAnsi="Times New Roman" w:cs="Times New Roman"/>
          <w:sz w:val="24"/>
          <w:szCs w:val="24"/>
        </w:rPr>
        <w:lastRenderedPageBreak/>
        <w:t>and their contents factored out by floods. The expenditure on repairing damages enh</w:t>
      </w:r>
      <w:r w:rsidRPr="00270A6B">
        <w:rPr>
          <w:rFonts w:ascii="Times New Roman" w:hAnsi="Times New Roman" w:cs="Times New Roman"/>
          <w:sz w:val="24"/>
          <w:szCs w:val="24"/>
        </w:rPr>
        <w:t xml:space="preserve">anced by waves is reduced by a staggering $1.5 billion nationally on an annual basis </w:t>
      </w:r>
      <w:r w:rsidR="00D12873" w:rsidRPr="00270A6B">
        <w:rPr>
          <w:rFonts w:ascii="Times New Roman" w:hAnsi="Times New Roman" w:cs="Times New Roman"/>
          <w:sz w:val="24"/>
          <w:szCs w:val="24"/>
        </w:rPr>
        <w:t xml:space="preserve">national wide </w:t>
      </w:r>
      <w:r w:rsidR="00B51D61" w:rsidRPr="00270A6B">
        <w:rPr>
          <w:rFonts w:ascii="Times New Roman" w:hAnsi="Times New Roman" w:cs="Times New Roman"/>
          <w:sz w:val="24"/>
          <w:szCs w:val="24"/>
        </w:rPr>
        <w:t xml:space="preserve">through the implementation of proper floodplain management requirements by the communities involve and people owning the properties to purchase flood insurance. Also, </w:t>
      </w:r>
      <w:r w:rsidRPr="00270A6B">
        <w:rPr>
          <w:rFonts w:ascii="Times New Roman" w:hAnsi="Times New Roman" w:cs="Times New Roman"/>
          <w:sz w:val="24"/>
          <w:szCs w:val="24"/>
        </w:rPr>
        <w:t xml:space="preserve">buildings that are constructed concerning </w:t>
      </w:r>
      <w:r w:rsidR="000026F3" w:rsidRPr="00270A6B">
        <w:rPr>
          <w:rFonts w:ascii="Times New Roman" w:hAnsi="Times New Roman" w:cs="Times New Roman"/>
          <w:sz w:val="24"/>
          <w:szCs w:val="24"/>
        </w:rPr>
        <w:t>adhering</w:t>
      </w:r>
      <w:r w:rsidRPr="00270A6B">
        <w:rPr>
          <w:rFonts w:ascii="Times New Roman" w:hAnsi="Times New Roman" w:cs="Times New Roman"/>
          <w:sz w:val="24"/>
          <w:szCs w:val="24"/>
        </w:rPr>
        <w:t xml:space="preserve"> with NFIP building standards suffer 20 percent damage per year than those not built in compliance</w:t>
      </w:r>
      <w:r w:rsidR="00BE643B" w:rsidRPr="00270A6B">
        <w:rPr>
          <w:rFonts w:ascii="Times New Roman" w:hAnsi="Times New Roman" w:cs="Times New Roman"/>
          <w:sz w:val="24"/>
          <w:szCs w:val="24"/>
        </w:rPr>
        <w:t xml:space="preserve"> </w:t>
      </w:r>
      <w:r w:rsidR="00270A6B" w:rsidRPr="00270A6B">
        <w:rPr>
          <w:rFonts w:ascii="Times New Roman" w:hAnsi="Times New Roman" w:cs="Times New Roman"/>
          <w:sz w:val="24"/>
          <w:szCs w:val="24"/>
        </w:rPr>
        <w:t>(</w:t>
      </w:r>
      <w:r w:rsidR="00BE643B" w:rsidRPr="00270A6B">
        <w:rPr>
          <w:rFonts w:ascii="Times New Roman" w:hAnsi="Times New Roman" w:cs="Times New Roman"/>
          <w:color w:val="222222"/>
          <w:sz w:val="24"/>
          <w:szCs w:val="24"/>
          <w:shd w:val="clear" w:color="auto" w:fill="FFFFFF"/>
        </w:rPr>
        <w:t>Michel‐</w:t>
      </w:r>
      <w:r w:rsidR="00270A6B" w:rsidRPr="00270A6B">
        <w:rPr>
          <w:rFonts w:ascii="Times New Roman" w:hAnsi="Times New Roman" w:cs="Times New Roman"/>
          <w:color w:val="222222"/>
          <w:sz w:val="24"/>
          <w:szCs w:val="24"/>
          <w:shd w:val="clear" w:color="auto" w:fill="FFFFFF"/>
        </w:rPr>
        <w:t xml:space="preserve">Kerjan, </w:t>
      </w:r>
      <w:r w:rsidR="00BE643B" w:rsidRPr="00270A6B">
        <w:rPr>
          <w:rFonts w:ascii="Times New Roman" w:hAnsi="Times New Roman" w:cs="Times New Roman"/>
          <w:color w:val="222222"/>
          <w:sz w:val="24"/>
          <w:szCs w:val="24"/>
          <w:shd w:val="clear" w:color="auto" w:fill="FFFFFF"/>
        </w:rPr>
        <w:t xml:space="preserve">Forges and Kunreuther, 2012). </w:t>
      </w:r>
    </w:p>
    <w:p w:rsidR="005D41FE" w:rsidRPr="00270A6B" w:rsidRDefault="002A0801" w:rsidP="00270A6B">
      <w:pPr>
        <w:pStyle w:val="ListParagraph"/>
        <w:spacing w:line="480" w:lineRule="auto"/>
        <w:ind w:left="1440"/>
        <w:jc w:val="center"/>
        <w:rPr>
          <w:rFonts w:ascii="Times New Roman" w:hAnsi="Times New Roman" w:cs="Times New Roman"/>
          <w:b/>
          <w:sz w:val="24"/>
          <w:szCs w:val="24"/>
        </w:rPr>
      </w:pPr>
      <w:r w:rsidRPr="00270A6B">
        <w:rPr>
          <w:rFonts w:ascii="Times New Roman" w:hAnsi="Times New Roman" w:cs="Times New Roman"/>
          <w:b/>
          <w:sz w:val="24"/>
          <w:szCs w:val="24"/>
        </w:rPr>
        <w:t>Hazard Mitigation Grant Program</w:t>
      </w:r>
    </w:p>
    <w:p w:rsidR="00271B88" w:rsidRPr="00270A6B" w:rsidRDefault="002A0801" w:rsidP="00270A6B">
      <w:pPr>
        <w:spacing w:line="480" w:lineRule="auto"/>
        <w:ind w:firstLine="720"/>
        <w:rPr>
          <w:rFonts w:ascii="Times New Roman" w:hAnsi="Times New Roman" w:cs="Times New Roman"/>
          <w:sz w:val="24"/>
          <w:szCs w:val="24"/>
        </w:rPr>
      </w:pPr>
      <w:r w:rsidRPr="00270A6B">
        <w:rPr>
          <w:rFonts w:ascii="Times New Roman" w:hAnsi="Times New Roman" w:cs="Times New Roman"/>
          <w:sz w:val="24"/>
          <w:szCs w:val="24"/>
        </w:rPr>
        <w:t>H</w:t>
      </w:r>
      <w:r w:rsidR="000026F3" w:rsidRPr="00270A6B">
        <w:rPr>
          <w:rFonts w:ascii="Times New Roman" w:hAnsi="Times New Roman" w:cs="Times New Roman"/>
          <w:sz w:val="24"/>
          <w:szCs w:val="24"/>
        </w:rPr>
        <w:t>a</w:t>
      </w:r>
      <w:r w:rsidRPr="00270A6B">
        <w:rPr>
          <w:rFonts w:ascii="Times New Roman" w:hAnsi="Times New Roman" w:cs="Times New Roman"/>
          <w:sz w:val="24"/>
          <w:szCs w:val="24"/>
        </w:rPr>
        <w:t xml:space="preserve">zard Mitigation Grant Program (HMGP), sanctioned under section 404 of Stafford Act and amended in 1993, </w:t>
      </w:r>
      <w:r w:rsidR="000026F3" w:rsidRPr="00270A6B">
        <w:rPr>
          <w:rFonts w:ascii="Times New Roman" w:hAnsi="Times New Roman" w:cs="Times New Roman"/>
          <w:sz w:val="24"/>
          <w:szCs w:val="24"/>
        </w:rPr>
        <w:t>and issues</w:t>
      </w:r>
      <w:r w:rsidRPr="00270A6B">
        <w:rPr>
          <w:rFonts w:ascii="Times New Roman" w:hAnsi="Times New Roman" w:cs="Times New Roman"/>
          <w:sz w:val="24"/>
          <w:szCs w:val="24"/>
        </w:rPr>
        <w:t xml:space="preserve"> grants to states as well as to local governments who get involved in the implementation of long-term plans on hazard mitigation measures in l</w:t>
      </w:r>
      <w:r w:rsidRPr="00270A6B">
        <w:rPr>
          <w:rFonts w:ascii="Times New Roman" w:hAnsi="Times New Roman" w:cs="Times New Roman"/>
          <w:sz w:val="24"/>
          <w:szCs w:val="24"/>
        </w:rPr>
        <w:t xml:space="preserve">ine with occurrence of the major disaster declaration. The focus of HMGP is to </w:t>
      </w:r>
      <w:r w:rsidR="000026F3" w:rsidRPr="00270A6B">
        <w:rPr>
          <w:rFonts w:ascii="Times New Roman" w:hAnsi="Times New Roman" w:cs="Times New Roman"/>
          <w:sz w:val="24"/>
          <w:szCs w:val="24"/>
        </w:rPr>
        <w:t>downsize loss of life and property due to the presence of natural catastrophes and to facilitate measures to mitigate the problem to be initiated during the recovery period following a declaring of disaster in a particular region</w:t>
      </w:r>
      <w:r w:rsidR="00270A6B" w:rsidRPr="00270A6B">
        <w:rPr>
          <w:rFonts w:ascii="Times New Roman" w:hAnsi="Times New Roman" w:cs="Times New Roman"/>
          <w:sz w:val="24"/>
          <w:szCs w:val="24"/>
        </w:rPr>
        <w:t xml:space="preserve"> (</w:t>
      </w:r>
      <w:r w:rsidR="00270A6B" w:rsidRPr="00270A6B">
        <w:rPr>
          <w:rFonts w:ascii="Times New Roman" w:hAnsi="Times New Roman" w:cs="Times New Roman"/>
          <w:color w:val="222222"/>
          <w:sz w:val="24"/>
          <w:szCs w:val="24"/>
          <w:shd w:val="clear" w:color="auto" w:fill="FFFFFF"/>
        </w:rPr>
        <w:t>Planning and H. M, n.d)</w:t>
      </w:r>
      <w:r w:rsidR="000026F3" w:rsidRPr="00270A6B">
        <w:rPr>
          <w:rFonts w:ascii="Times New Roman" w:hAnsi="Times New Roman" w:cs="Times New Roman"/>
          <w:sz w:val="24"/>
          <w:szCs w:val="24"/>
        </w:rPr>
        <w:t>. Funds f</w:t>
      </w:r>
      <w:r w:rsidR="00951919">
        <w:rPr>
          <w:rFonts w:ascii="Times New Roman" w:hAnsi="Times New Roman" w:cs="Times New Roman"/>
          <w:sz w:val="24"/>
          <w:szCs w:val="24"/>
        </w:rPr>
        <w:t xml:space="preserve">acilitated by HMGP are only </w:t>
      </w:r>
      <w:bookmarkStart w:id="0" w:name="_GoBack"/>
      <w:bookmarkEnd w:id="0"/>
      <w:r w:rsidR="00951919">
        <w:rPr>
          <w:rFonts w:ascii="Times New Roman" w:hAnsi="Times New Roman" w:cs="Times New Roman"/>
          <w:sz w:val="24"/>
          <w:szCs w:val="24"/>
        </w:rPr>
        <w:t>cha</w:t>
      </w:r>
      <w:r w:rsidR="00951919" w:rsidRPr="00270A6B">
        <w:rPr>
          <w:rFonts w:ascii="Times New Roman" w:hAnsi="Times New Roman" w:cs="Times New Roman"/>
          <w:sz w:val="24"/>
          <w:szCs w:val="24"/>
        </w:rPr>
        <w:t>nnelled</w:t>
      </w:r>
      <w:r w:rsidR="000026F3" w:rsidRPr="00270A6B">
        <w:rPr>
          <w:rFonts w:ascii="Times New Roman" w:hAnsi="Times New Roman" w:cs="Times New Roman"/>
          <w:sz w:val="24"/>
          <w:szCs w:val="24"/>
        </w:rPr>
        <w:t xml:space="preserve"> to the state after the president says an emergency. Applicants that are </w:t>
      </w:r>
      <w:r w:rsidR="00B341BC" w:rsidRPr="00270A6B">
        <w:rPr>
          <w:rFonts w:ascii="Times New Roman" w:hAnsi="Times New Roman" w:cs="Times New Roman"/>
          <w:sz w:val="24"/>
          <w:szCs w:val="24"/>
        </w:rPr>
        <w:t>successful</w:t>
      </w:r>
      <w:r w:rsidR="000026F3" w:rsidRPr="00270A6B">
        <w:rPr>
          <w:rFonts w:ascii="Times New Roman" w:hAnsi="Times New Roman" w:cs="Times New Roman"/>
          <w:sz w:val="24"/>
          <w:szCs w:val="24"/>
        </w:rPr>
        <w:t xml:space="preserve"> in benefiting from the program are states, Indian tribes, and local governments as well as other tribal organizations. Also, specific non-profit making organizations are eligible to apply for the program. Businesses and homeowners may not</w:t>
      </w:r>
      <w:r w:rsidRPr="00270A6B">
        <w:rPr>
          <w:rFonts w:ascii="Times New Roman" w:hAnsi="Times New Roman" w:cs="Times New Roman"/>
          <w:sz w:val="24"/>
          <w:szCs w:val="24"/>
        </w:rPr>
        <w:t xml:space="preserve"> be allowed to use directly, but a community may apply</w:t>
      </w:r>
      <w:r w:rsidR="00270A6B">
        <w:rPr>
          <w:rFonts w:ascii="Times New Roman" w:hAnsi="Times New Roman" w:cs="Times New Roman"/>
          <w:sz w:val="24"/>
          <w:szCs w:val="24"/>
        </w:rPr>
        <w:t xml:space="preserve"> on their behalf.</w:t>
      </w:r>
    </w:p>
    <w:p w:rsidR="00271B88" w:rsidRPr="00270A6B" w:rsidRDefault="002A0801" w:rsidP="00270A6B">
      <w:pPr>
        <w:pStyle w:val="ListParagraph"/>
        <w:spacing w:line="480" w:lineRule="auto"/>
        <w:ind w:left="1440"/>
        <w:jc w:val="center"/>
        <w:rPr>
          <w:rFonts w:ascii="Times New Roman" w:hAnsi="Times New Roman" w:cs="Times New Roman"/>
          <w:b/>
          <w:sz w:val="24"/>
          <w:szCs w:val="24"/>
        </w:rPr>
      </w:pPr>
      <w:r w:rsidRPr="00270A6B">
        <w:rPr>
          <w:rFonts w:ascii="Times New Roman" w:hAnsi="Times New Roman" w:cs="Times New Roman"/>
          <w:b/>
          <w:sz w:val="24"/>
          <w:szCs w:val="24"/>
        </w:rPr>
        <w:t>Flood Mitigation Assistance Program</w:t>
      </w:r>
    </w:p>
    <w:p w:rsidR="00BC1908" w:rsidRPr="00270A6B" w:rsidRDefault="002A0801" w:rsidP="00270A6B">
      <w:pPr>
        <w:spacing w:line="480" w:lineRule="auto"/>
        <w:ind w:firstLine="720"/>
        <w:rPr>
          <w:rFonts w:ascii="Times New Roman" w:hAnsi="Times New Roman" w:cs="Times New Roman"/>
          <w:sz w:val="24"/>
          <w:szCs w:val="24"/>
        </w:rPr>
      </w:pPr>
      <w:r w:rsidRPr="00270A6B">
        <w:rPr>
          <w:rFonts w:ascii="Times New Roman" w:hAnsi="Times New Roman" w:cs="Times New Roman"/>
          <w:sz w:val="24"/>
          <w:szCs w:val="24"/>
        </w:rPr>
        <w:t xml:space="preserve">Flood Mitigation Assistance Program (FMA) was established under the Act of 1994 Flood </w:t>
      </w:r>
      <w:r w:rsidR="00B341BC" w:rsidRPr="00270A6B">
        <w:rPr>
          <w:rFonts w:ascii="Times New Roman" w:hAnsi="Times New Roman" w:cs="Times New Roman"/>
          <w:sz w:val="24"/>
          <w:szCs w:val="24"/>
        </w:rPr>
        <w:t>Insurance</w:t>
      </w:r>
      <w:r w:rsidRPr="00270A6B">
        <w:rPr>
          <w:rFonts w:ascii="Times New Roman" w:hAnsi="Times New Roman" w:cs="Times New Roman"/>
          <w:sz w:val="24"/>
          <w:szCs w:val="24"/>
        </w:rPr>
        <w:t xml:space="preserve"> to assure the people that own the property with necessary resources to hinder losses from the occurrence of future floo</w:t>
      </w:r>
      <w:r w:rsidRPr="00270A6B">
        <w:rPr>
          <w:rFonts w:ascii="Times New Roman" w:hAnsi="Times New Roman" w:cs="Times New Roman"/>
          <w:sz w:val="24"/>
          <w:szCs w:val="24"/>
        </w:rPr>
        <w:t xml:space="preserve">ds. The program provides funds to communities and </w:t>
      </w:r>
      <w:r w:rsidRPr="00270A6B">
        <w:rPr>
          <w:rFonts w:ascii="Times New Roman" w:hAnsi="Times New Roman" w:cs="Times New Roman"/>
          <w:sz w:val="24"/>
          <w:szCs w:val="24"/>
        </w:rPr>
        <w:lastRenderedPageBreak/>
        <w:t xml:space="preserve">states alongside with </w:t>
      </w:r>
      <w:r w:rsidR="00B341BC" w:rsidRPr="00270A6B">
        <w:rPr>
          <w:rFonts w:ascii="Times New Roman" w:hAnsi="Times New Roman" w:cs="Times New Roman"/>
          <w:sz w:val="24"/>
          <w:szCs w:val="24"/>
        </w:rPr>
        <w:t>implementation</w:t>
      </w:r>
      <w:r w:rsidRPr="00270A6B">
        <w:rPr>
          <w:rFonts w:ascii="Times New Roman" w:hAnsi="Times New Roman" w:cs="Times New Roman"/>
          <w:sz w:val="24"/>
          <w:szCs w:val="24"/>
        </w:rPr>
        <w:t xml:space="preserve"> measures designed to reduce long-term impacts of the flood on detriment to properties such as manufactured homes, buildings as well as other structures that can be insur</w:t>
      </w:r>
      <w:r w:rsidRPr="00270A6B">
        <w:rPr>
          <w:rFonts w:ascii="Times New Roman" w:hAnsi="Times New Roman" w:cs="Times New Roman"/>
          <w:sz w:val="24"/>
          <w:szCs w:val="24"/>
        </w:rPr>
        <w:t>ed under the requirement of Flood Mitigation Assistance Program. Planning, Technical Assistance, and Project Grants are the three categories of grants that are made available by the Flood Mitigation Assistance Program.</w:t>
      </w:r>
    </w:p>
    <w:p w:rsidR="00BC1908" w:rsidRPr="00270A6B" w:rsidRDefault="002A0801" w:rsidP="00270A6B">
      <w:pPr>
        <w:pStyle w:val="ListParagraph"/>
        <w:spacing w:line="480" w:lineRule="auto"/>
        <w:ind w:left="1440"/>
        <w:jc w:val="center"/>
        <w:rPr>
          <w:rFonts w:ascii="Times New Roman" w:hAnsi="Times New Roman" w:cs="Times New Roman"/>
          <w:b/>
          <w:sz w:val="24"/>
          <w:szCs w:val="24"/>
        </w:rPr>
      </w:pPr>
      <w:r w:rsidRPr="00270A6B">
        <w:rPr>
          <w:rFonts w:ascii="Times New Roman" w:hAnsi="Times New Roman" w:cs="Times New Roman"/>
          <w:b/>
          <w:sz w:val="24"/>
          <w:szCs w:val="24"/>
        </w:rPr>
        <w:t>Pre-Disaster Mitigation Program</w:t>
      </w:r>
    </w:p>
    <w:p w:rsidR="00BE643B" w:rsidRPr="00270A6B" w:rsidRDefault="002A0801" w:rsidP="00270A6B">
      <w:pPr>
        <w:spacing w:line="480" w:lineRule="auto"/>
        <w:ind w:firstLine="720"/>
        <w:rPr>
          <w:rFonts w:ascii="Times New Roman" w:hAnsi="Times New Roman" w:cs="Times New Roman"/>
          <w:sz w:val="24"/>
          <w:szCs w:val="24"/>
        </w:rPr>
      </w:pPr>
      <w:r w:rsidRPr="00270A6B">
        <w:rPr>
          <w:rFonts w:ascii="Times New Roman" w:hAnsi="Times New Roman" w:cs="Times New Roman"/>
          <w:sz w:val="24"/>
          <w:szCs w:val="24"/>
        </w:rPr>
        <w:t xml:space="preserve">The Pre-Disaster Mitigation Program (PDM) was developed in 2000 as a result of the success of HMGP as well as the realization of the demand for an initiative to enhance mitigation measures before the occurrence of a disaster. The program </w:t>
      </w:r>
      <w:r w:rsidR="00C41F04" w:rsidRPr="00270A6B">
        <w:rPr>
          <w:rFonts w:ascii="Times New Roman" w:hAnsi="Times New Roman" w:cs="Times New Roman"/>
          <w:sz w:val="24"/>
          <w:szCs w:val="24"/>
        </w:rPr>
        <w:t xml:space="preserve">functions to help both the communities and the states to arrive at a top-notch level of risk management and </w:t>
      </w:r>
      <w:r w:rsidR="00B341BC" w:rsidRPr="00270A6B">
        <w:rPr>
          <w:rFonts w:ascii="Times New Roman" w:hAnsi="Times New Roman" w:cs="Times New Roman"/>
          <w:sz w:val="24"/>
          <w:szCs w:val="24"/>
        </w:rPr>
        <w:t>minimization</w:t>
      </w:r>
      <w:r w:rsidR="00C41F04" w:rsidRPr="00270A6B">
        <w:rPr>
          <w:rFonts w:ascii="Times New Roman" w:hAnsi="Times New Roman" w:cs="Times New Roman"/>
          <w:sz w:val="24"/>
          <w:szCs w:val="24"/>
        </w:rPr>
        <w:t xml:space="preserve"> through plans through activation of hazard mitigation planning as well as the implementation of pre-identified, planned, and cost-effective measures designed to mitigate the witnessing of a future disaster. The PDM seeks to issue out with pivotal opportunities </w:t>
      </w:r>
      <w:r w:rsidR="00B341BC" w:rsidRPr="00270A6B">
        <w:rPr>
          <w:rFonts w:ascii="Times New Roman" w:hAnsi="Times New Roman" w:cs="Times New Roman"/>
          <w:sz w:val="24"/>
          <w:szCs w:val="24"/>
        </w:rPr>
        <w:t>to create awareness on an incoming risk</w:t>
      </w:r>
      <w:r w:rsidR="00270A6B" w:rsidRPr="00270A6B">
        <w:rPr>
          <w:rFonts w:ascii="Times New Roman" w:hAnsi="Times New Roman" w:cs="Times New Roman"/>
          <w:sz w:val="24"/>
          <w:szCs w:val="24"/>
        </w:rPr>
        <w:t xml:space="preserve"> (</w:t>
      </w:r>
      <w:r w:rsidR="00270A6B" w:rsidRPr="00270A6B">
        <w:rPr>
          <w:rFonts w:ascii="Times New Roman" w:hAnsi="Times New Roman" w:cs="Times New Roman"/>
          <w:color w:val="222222"/>
          <w:sz w:val="24"/>
          <w:szCs w:val="24"/>
          <w:shd w:val="clear" w:color="auto" w:fill="FFFFFF"/>
        </w:rPr>
        <w:t>McCarthy, 2010). </w:t>
      </w:r>
      <w:r w:rsidR="00B341BC" w:rsidRPr="00270A6B">
        <w:rPr>
          <w:rFonts w:ascii="Times New Roman" w:hAnsi="Times New Roman" w:cs="Times New Roman"/>
          <w:sz w:val="24"/>
          <w:szCs w:val="24"/>
        </w:rPr>
        <w:t xml:space="preserve"> </w:t>
      </w:r>
    </w:p>
    <w:p w:rsidR="00270A6B" w:rsidRDefault="00270A6B" w:rsidP="00BE643B">
      <w:pPr>
        <w:pStyle w:val="ListParagraph"/>
        <w:spacing w:line="480" w:lineRule="auto"/>
        <w:ind w:left="1440"/>
        <w:jc w:val="center"/>
        <w:rPr>
          <w:rFonts w:ascii="Times New Roman" w:hAnsi="Times New Roman" w:cs="Times New Roman"/>
          <w:sz w:val="24"/>
          <w:szCs w:val="24"/>
        </w:rPr>
      </w:pPr>
    </w:p>
    <w:p w:rsidR="00270A6B" w:rsidRDefault="00270A6B" w:rsidP="00BE643B">
      <w:pPr>
        <w:pStyle w:val="ListParagraph"/>
        <w:spacing w:line="480" w:lineRule="auto"/>
        <w:ind w:left="1440"/>
        <w:jc w:val="center"/>
        <w:rPr>
          <w:rFonts w:ascii="Times New Roman" w:hAnsi="Times New Roman" w:cs="Times New Roman"/>
          <w:sz w:val="24"/>
          <w:szCs w:val="24"/>
        </w:rPr>
      </w:pPr>
    </w:p>
    <w:p w:rsidR="00270A6B" w:rsidRDefault="00270A6B" w:rsidP="00BE643B">
      <w:pPr>
        <w:pStyle w:val="ListParagraph"/>
        <w:spacing w:line="480" w:lineRule="auto"/>
        <w:ind w:left="1440"/>
        <w:jc w:val="center"/>
        <w:rPr>
          <w:rFonts w:ascii="Times New Roman" w:hAnsi="Times New Roman" w:cs="Times New Roman"/>
          <w:sz w:val="24"/>
          <w:szCs w:val="24"/>
        </w:rPr>
      </w:pPr>
    </w:p>
    <w:p w:rsidR="00270A6B" w:rsidRDefault="00270A6B" w:rsidP="00BE643B">
      <w:pPr>
        <w:pStyle w:val="ListParagraph"/>
        <w:spacing w:line="480" w:lineRule="auto"/>
        <w:ind w:left="1440"/>
        <w:jc w:val="center"/>
        <w:rPr>
          <w:rFonts w:ascii="Times New Roman" w:hAnsi="Times New Roman" w:cs="Times New Roman"/>
          <w:sz w:val="24"/>
          <w:szCs w:val="24"/>
        </w:rPr>
      </w:pPr>
    </w:p>
    <w:p w:rsidR="00270A6B" w:rsidRDefault="00270A6B" w:rsidP="00BE643B">
      <w:pPr>
        <w:pStyle w:val="ListParagraph"/>
        <w:spacing w:line="480" w:lineRule="auto"/>
        <w:ind w:left="1440"/>
        <w:jc w:val="center"/>
        <w:rPr>
          <w:rFonts w:ascii="Times New Roman" w:hAnsi="Times New Roman" w:cs="Times New Roman"/>
          <w:sz w:val="24"/>
          <w:szCs w:val="24"/>
        </w:rPr>
      </w:pPr>
    </w:p>
    <w:p w:rsidR="00270A6B" w:rsidRDefault="00270A6B" w:rsidP="00BE643B">
      <w:pPr>
        <w:pStyle w:val="ListParagraph"/>
        <w:spacing w:line="480" w:lineRule="auto"/>
        <w:ind w:left="1440"/>
        <w:jc w:val="center"/>
        <w:rPr>
          <w:rFonts w:ascii="Times New Roman" w:hAnsi="Times New Roman" w:cs="Times New Roman"/>
          <w:sz w:val="24"/>
          <w:szCs w:val="24"/>
        </w:rPr>
      </w:pPr>
    </w:p>
    <w:p w:rsidR="00270A6B" w:rsidRDefault="00270A6B" w:rsidP="00BE643B">
      <w:pPr>
        <w:pStyle w:val="ListParagraph"/>
        <w:spacing w:line="480" w:lineRule="auto"/>
        <w:ind w:left="1440"/>
        <w:jc w:val="center"/>
        <w:rPr>
          <w:rFonts w:ascii="Times New Roman" w:hAnsi="Times New Roman" w:cs="Times New Roman"/>
          <w:sz w:val="24"/>
          <w:szCs w:val="24"/>
        </w:rPr>
      </w:pPr>
    </w:p>
    <w:p w:rsidR="00270A6B" w:rsidRDefault="00270A6B" w:rsidP="00BE643B">
      <w:pPr>
        <w:pStyle w:val="ListParagraph"/>
        <w:spacing w:line="480" w:lineRule="auto"/>
        <w:ind w:left="1440"/>
        <w:jc w:val="center"/>
        <w:rPr>
          <w:rFonts w:ascii="Times New Roman" w:hAnsi="Times New Roman" w:cs="Times New Roman"/>
          <w:sz w:val="24"/>
          <w:szCs w:val="24"/>
        </w:rPr>
      </w:pPr>
    </w:p>
    <w:p w:rsidR="00270A6B" w:rsidRDefault="00270A6B" w:rsidP="00BE643B">
      <w:pPr>
        <w:pStyle w:val="ListParagraph"/>
        <w:spacing w:line="480" w:lineRule="auto"/>
        <w:ind w:left="1440"/>
        <w:jc w:val="center"/>
        <w:rPr>
          <w:rFonts w:ascii="Times New Roman" w:hAnsi="Times New Roman" w:cs="Times New Roman"/>
          <w:sz w:val="24"/>
          <w:szCs w:val="24"/>
        </w:rPr>
      </w:pPr>
    </w:p>
    <w:p w:rsidR="00270A6B" w:rsidRPr="00951919" w:rsidRDefault="00270A6B" w:rsidP="00951919">
      <w:pPr>
        <w:spacing w:line="480" w:lineRule="auto"/>
        <w:rPr>
          <w:rFonts w:ascii="Times New Roman" w:hAnsi="Times New Roman" w:cs="Times New Roman"/>
          <w:sz w:val="24"/>
          <w:szCs w:val="24"/>
        </w:rPr>
      </w:pPr>
    </w:p>
    <w:p w:rsidR="00BE643B" w:rsidRPr="00270A6B" w:rsidRDefault="002A0801" w:rsidP="00BE643B">
      <w:pPr>
        <w:pStyle w:val="ListParagraph"/>
        <w:spacing w:line="480" w:lineRule="auto"/>
        <w:ind w:left="1440"/>
        <w:jc w:val="center"/>
        <w:rPr>
          <w:rFonts w:ascii="Times New Roman" w:hAnsi="Times New Roman" w:cs="Times New Roman"/>
          <w:sz w:val="24"/>
          <w:szCs w:val="24"/>
        </w:rPr>
      </w:pPr>
      <w:r w:rsidRPr="00270A6B">
        <w:rPr>
          <w:rFonts w:ascii="Times New Roman" w:hAnsi="Times New Roman" w:cs="Times New Roman"/>
          <w:sz w:val="24"/>
          <w:szCs w:val="24"/>
        </w:rPr>
        <w:lastRenderedPageBreak/>
        <w:t>R</w:t>
      </w:r>
      <w:r w:rsidRPr="00270A6B">
        <w:rPr>
          <w:rFonts w:ascii="Times New Roman" w:hAnsi="Times New Roman" w:cs="Times New Roman"/>
          <w:sz w:val="24"/>
          <w:szCs w:val="24"/>
        </w:rPr>
        <w:t>eference</w:t>
      </w:r>
      <w:r w:rsidR="00270A6B">
        <w:rPr>
          <w:rFonts w:ascii="Times New Roman" w:hAnsi="Times New Roman" w:cs="Times New Roman"/>
          <w:sz w:val="24"/>
          <w:szCs w:val="24"/>
        </w:rPr>
        <w:t>s</w:t>
      </w:r>
    </w:p>
    <w:p w:rsidR="00270A6B" w:rsidRPr="00270A6B" w:rsidRDefault="002A0801" w:rsidP="00270A6B">
      <w:pPr>
        <w:pStyle w:val="ListParagraph"/>
        <w:spacing w:line="480" w:lineRule="auto"/>
        <w:ind w:hanging="720"/>
        <w:rPr>
          <w:rFonts w:ascii="Times New Roman" w:hAnsi="Times New Roman" w:cs="Times New Roman"/>
          <w:sz w:val="24"/>
          <w:szCs w:val="24"/>
        </w:rPr>
      </w:pPr>
      <w:r w:rsidRPr="00270A6B">
        <w:rPr>
          <w:rFonts w:ascii="Times New Roman" w:hAnsi="Times New Roman" w:cs="Times New Roman"/>
          <w:color w:val="222222"/>
          <w:sz w:val="24"/>
          <w:szCs w:val="24"/>
          <w:shd w:val="clear" w:color="auto" w:fill="FFFFFF"/>
        </w:rPr>
        <w:t>McCarthy, F. X. (2010). </w:t>
      </w:r>
      <w:r w:rsidRPr="00270A6B">
        <w:rPr>
          <w:rFonts w:ascii="Times New Roman" w:hAnsi="Times New Roman" w:cs="Times New Roman"/>
          <w:i/>
          <w:iCs/>
          <w:color w:val="222222"/>
          <w:sz w:val="24"/>
          <w:szCs w:val="24"/>
          <w:shd w:val="clear" w:color="auto" w:fill="FFFFFF"/>
        </w:rPr>
        <w:t>FEMA's pre-disaster mitigation program: Ov</w:t>
      </w:r>
      <w:r w:rsidRPr="00270A6B">
        <w:rPr>
          <w:rFonts w:ascii="Times New Roman" w:hAnsi="Times New Roman" w:cs="Times New Roman"/>
          <w:i/>
          <w:iCs/>
          <w:color w:val="222222"/>
          <w:sz w:val="24"/>
          <w:szCs w:val="24"/>
          <w:shd w:val="clear" w:color="auto" w:fill="FFFFFF"/>
        </w:rPr>
        <w:t>erview and issues</w:t>
      </w:r>
      <w:r w:rsidRPr="00270A6B">
        <w:rPr>
          <w:rFonts w:ascii="Times New Roman" w:hAnsi="Times New Roman" w:cs="Times New Roman"/>
          <w:color w:val="222222"/>
          <w:sz w:val="24"/>
          <w:szCs w:val="24"/>
          <w:shd w:val="clear" w:color="auto" w:fill="FFFFFF"/>
        </w:rPr>
        <w:t>. DIANE Publishing.</w:t>
      </w:r>
    </w:p>
    <w:p w:rsidR="00270A6B" w:rsidRPr="00270A6B" w:rsidRDefault="002A0801" w:rsidP="00270A6B">
      <w:pPr>
        <w:pStyle w:val="ListParagraph"/>
        <w:spacing w:line="480" w:lineRule="auto"/>
        <w:ind w:hanging="720"/>
        <w:rPr>
          <w:rFonts w:ascii="Times New Roman" w:hAnsi="Times New Roman" w:cs="Times New Roman"/>
          <w:color w:val="222222"/>
          <w:sz w:val="24"/>
          <w:szCs w:val="24"/>
          <w:shd w:val="clear" w:color="auto" w:fill="FFFFFF"/>
        </w:rPr>
      </w:pPr>
      <w:r w:rsidRPr="00270A6B">
        <w:rPr>
          <w:rFonts w:ascii="Times New Roman" w:hAnsi="Times New Roman" w:cs="Times New Roman"/>
          <w:color w:val="222222"/>
          <w:sz w:val="24"/>
          <w:szCs w:val="24"/>
          <w:shd w:val="clear" w:color="auto" w:fill="FFFFFF"/>
        </w:rPr>
        <w:t>Michel‐Kerjan, E., Lemoyne de Forges, S., &amp; Kunreuther, H. (2012). Policy tenure under the US national flood insurance program (NFIP). </w:t>
      </w:r>
      <w:r w:rsidRPr="00270A6B">
        <w:rPr>
          <w:rFonts w:ascii="Times New Roman" w:hAnsi="Times New Roman" w:cs="Times New Roman"/>
          <w:i/>
          <w:iCs/>
          <w:color w:val="222222"/>
          <w:sz w:val="24"/>
          <w:szCs w:val="24"/>
          <w:shd w:val="clear" w:color="auto" w:fill="FFFFFF"/>
        </w:rPr>
        <w:t>Risk Analysis: An International Journal</w:t>
      </w:r>
      <w:r w:rsidRPr="00270A6B">
        <w:rPr>
          <w:rFonts w:ascii="Times New Roman" w:hAnsi="Times New Roman" w:cs="Times New Roman"/>
          <w:color w:val="222222"/>
          <w:sz w:val="24"/>
          <w:szCs w:val="24"/>
          <w:shd w:val="clear" w:color="auto" w:fill="FFFFFF"/>
        </w:rPr>
        <w:t>, </w:t>
      </w:r>
      <w:r w:rsidRPr="00270A6B">
        <w:rPr>
          <w:rFonts w:ascii="Times New Roman" w:hAnsi="Times New Roman" w:cs="Times New Roman"/>
          <w:i/>
          <w:iCs/>
          <w:color w:val="222222"/>
          <w:sz w:val="24"/>
          <w:szCs w:val="24"/>
          <w:shd w:val="clear" w:color="auto" w:fill="FFFFFF"/>
        </w:rPr>
        <w:t>32</w:t>
      </w:r>
      <w:r w:rsidRPr="00270A6B">
        <w:rPr>
          <w:rFonts w:ascii="Times New Roman" w:hAnsi="Times New Roman" w:cs="Times New Roman"/>
          <w:color w:val="222222"/>
          <w:sz w:val="24"/>
          <w:szCs w:val="24"/>
          <w:shd w:val="clear" w:color="auto" w:fill="FFFFFF"/>
        </w:rPr>
        <w:t>(4), 644-658.</w:t>
      </w:r>
    </w:p>
    <w:p w:rsidR="00270A6B" w:rsidRPr="00270A6B" w:rsidRDefault="002A0801" w:rsidP="00270A6B">
      <w:pPr>
        <w:pStyle w:val="ListParagraph"/>
        <w:spacing w:line="480" w:lineRule="auto"/>
        <w:ind w:hanging="720"/>
        <w:rPr>
          <w:rFonts w:ascii="Times New Roman" w:hAnsi="Times New Roman" w:cs="Times New Roman"/>
          <w:color w:val="222222"/>
          <w:sz w:val="24"/>
          <w:szCs w:val="24"/>
          <w:shd w:val="clear" w:color="auto" w:fill="FFFFFF"/>
        </w:rPr>
      </w:pPr>
      <w:r w:rsidRPr="00270A6B">
        <w:rPr>
          <w:rFonts w:ascii="Times New Roman" w:hAnsi="Times New Roman" w:cs="Times New Roman"/>
          <w:color w:val="222222"/>
          <w:sz w:val="24"/>
          <w:szCs w:val="24"/>
          <w:shd w:val="clear" w:color="auto" w:fill="FFFFFF"/>
        </w:rPr>
        <w:t xml:space="preserve">Planning, H. M. Hazard </w:t>
      </w:r>
      <w:r w:rsidRPr="00270A6B">
        <w:rPr>
          <w:rFonts w:ascii="Times New Roman" w:hAnsi="Times New Roman" w:cs="Times New Roman"/>
          <w:color w:val="222222"/>
          <w:sz w:val="24"/>
          <w:szCs w:val="24"/>
          <w:shd w:val="clear" w:color="auto" w:fill="FFFFFF"/>
        </w:rPr>
        <w:t>Mitigation Grant Program. </w:t>
      </w:r>
      <w:r w:rsidRPr="00270A6B">
        <w:rPr>
          <w:rFonts w:ascii="Times New Roman" w:hAnsi="Times New Roman" w:cs="Times New Roman"/>
          <w:i/>
          <w:iCs/>
          <w:color w:val="222222"/>
          <w:sz w:val="24"/>
          <w:szCs w:val="24"/>
          <w:shd w:val="clear" w:color="auto" w:fill="FFFFFF"/>
        </w:rPr>
        <w:t>Federal Emergency Management Agency</w:t>
      </w:r>
      <w:r w:rsidRPr="00270A6B">
        <w:rPr>
          <w:rFonts w:ascii="Times New Roman" w:hAnsi="Times New Roman" w:cs="Times New Roman"/>
          <w:color w:val="222222"/>
          <w:sz w:val="24"/>
          <w:szCs w:val="24"/>
          <w:shd w:val="clear" w:color="auto" w:fill="FFFFFF"/>
        </w:rPr>
        <w:t>, 8844-8854.</w:t>
      </w:r>
    </w:p>
    <w:p w:rsidR="00BE643B" w:rsidRPr="00270A6B" w:rsidRDefault="002A0801" w:rsidP="00270A6B">
      <w:pPr>
        <w:pStyle w:val="ListParagraph"/>
        <w:spacing w:line="480" w:lineRule="auto"/>
        <w:ind w:hanging="720"/>
        <w:rPr>
          <w:rFonts w:ascii="Times New Roman" w:hAnsi="Times New Roman" w:cs="Times New Roman"/>
          <w:color w:val="222222"/>
          <w:sz w:val="24"/>
          <w:szCs w:val="24"/>
          <w:shd w:val="clear" w:color="auto" w:fill="FFFFFF"/>
        </w:rPr>
      </w:pPr>
      <w:r w:rsidRPr="00270A6B">
        <w:rPr>
          <w:rFonts w:ascii="Times New Roman" w:hAnsi="Times New Roman" w:cs="Times New Roman"/>
          <w:color w:val="222222"/>
          <w:sz w:val="24"/>
          <w:szCs w:val="24"/>
          <w:shd w:val="clear" w:color="auto" w:fill="FFFFFF"/>
        </w:rPr>
        <w:t xml:space="preserve">Schwartz, N. (2005). FEMA and Mitigation: Ten Years </w:t>
      </w:r>
      <w:r w:rsidR="00951919" w:rsidRPr="00270A6B">
        <w:rPr>
          <w:rFonts w:ascii="Times New Roman" w:hAnsi="Times New Roman" w:cs="Times New Roman"/>
          <w:color w:val="222222"/>
          <w:sz w:val="24"/>
          <w:szCs w:val="24"/>
          <w:shd w:val="clear" w:color="auto" w:fill="FFFFFF"/>
        </w:rPr>
        <w:t>after</w:t>
      </w:r>
      <w:r w:rsidRPr="00270A6B">
        <w:rPr>
          <w:rFonts w:ascii="Times New Roman" w:hAnsi="Times New Roman" w:cs="Times New Roman"/>
          <w:color w:val="222222"/>
          <w:sz w:val="24"/>
          <w:szCs w:val="24"/>
          <w:shd w:val="clear" w:color="auto" w:fill="FFFFFF"/>
        </w:rPr>
        <w:t xml:space="preserve"> the 1993 Midwest Flood. </w:t>
      </w:r>
      <w:r w:rsidRPr="00270A6B">
        <w:rPr>
          <w:rFonts w:ascii="Times New Roman" w:hAnsi="Times New Roman" w:cs="Times New Roman"/>
          <w:i/>
          <w:iCs/>
          <w:color w:val="222222"/>
          <w:sz w:val="24"/>
          <w:szCs w:val="24"/>
          <w:shd w:val="clear" w:color="auto" w:fill="FFFFFF"/>
        </w:rPr>
        <w:t>Journal of Contemporary Water Research &amp; Education</w:t>
      </w:r>
      <w:r w:rsidRPr="00270A6B">
        <w:rPr>
          <w:rFonts w:ascii="Times New Roman" w:hAnsi="Times New Roman" w:cs="Times New Roman"/>
          <w:color w:val="222222"/>
          <w:sz w:val="24"/>
          <w:szCs w:val="24"/>
          <w:shd w:val="clear" w:color="auto" w:fill="FFFFFF"/>
        </w:rPr>
        <w:t>, </w:t>
      </w:r>
      <w:r w:rsidRPr="00270A6B">
        <w:rPr>
          <w:rFonts w:ascii="Times New Roman" w:hAnsi="Times New Roman" w:cs="Times New Roman"/>
          <w:i/>
          <w:iCs/>
          <w:color w:val="222222"/>
          <w:sz w:val="24"/>
          <w:szCs w:val="24"/>
          <w:shd w:val="clear" w:color="auto" w:fill="FFFFFF"/>
        </w:rPr>
        <w:t>130</w:t>
      </w:r>
      <w:r w:rsidRPr="00270A6B">
        <w:rPr>
          <w:rFonts w:ascii="Times New Roman" w:hAnsi="Times New Roman" w:cs="Times New Roman"/>
          <w:color w:val="222222"/>
          <w:sz w:val="24"/>
          <w:szCs w:val="24"/>
          <w:shd w:val="clear" w:color="auto" w:fill="FFFFFF"/>
        </w:rPr>
        <w:t>(1), 36-40.</w:t>
      </w:r>
    </w:p>
    <w:p w:rsidR="00270A6B" w:rsidRPr="00270A6B" w:rsidRDefault="00270A6B" w:rsidP="00BE643B">
      <w:pPr>
        <w:pStyle w:val="ListParagraph"/>
        <w:spacing w:line="480" w:lineRule="auto"/>
        <w:ind w:left="1440"/>
        <w:jc w:val="center"/>
        <w:rPr>
          <w:rFonts w:ascii="Times New Roman" w:hAnsi="Times New Roman" w:cs="Times New Roman"/>
          <w:color w:val="222222"/>
          <w:sz w:val="24"/>
          <w:szCs w:val="24"/>
          <w:shd w:val="clear" w:color="auto" w:fill="FFFFFF"/>
        </w:rPr>
      </w:pPr>
    </w:p>
    <w:p w:rsidR="00270A6B" w:rsidRPr="00270A6B" w:rsidRDefault="00270A6B" w:rsidP="00BE643B">
      <w:pPr>
        <w:pStyle w:val="ListParagraph"/>
        <w:spacing w:line="480" w:lineRule="auto"/>
        <w:ind w:left="1440"/>
        <w:jc w:val="center"/>
        <w:rPr>
          <w:rFonts w:ascii="Times New Roman" w:hAnsi="Times New Roman" w:cs="Times New Roman"/>
          <w:sz w:val="24"/>
          <w:szCs w:val="24"/>
        </w:rPr>
      </w:pPr>
    </w:p>
    <w:sectPr w:rsidR="00270A6B" w:rsidRPr="00270A6B" w:rsidSect="00931B7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801" w:rsidRDefault="002A0801">
      <w:pPr>
        <w:spacing w:after="0" w:line="240" w:lineRule="auto"/>
      </w:pPr>
      <w:r>
        <w:separator/>
      </w:r>
    </w:p>
  </w:endnote>
  <w:endnote w:type="continuationSeparator" w:id="0">
    <w:p w:rsidR="002A0801" w:rsidRDefault="002A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801" w:rsidRDefault="002A0801">
      <w:pPr>
        <w:spacing w:after="0" w:line="240" w:lineRule="auto"/>
      </w:pPr>
      <w:r>
        <w:separator/>
      </w:r>
    </w:p>
  </w:footnote>
  <w:footnote w:type="continuationSeparator" w:id="0">
    <w:p w:rsidR="002A0801" w:rsidRDefault="002A0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796566"/>
      <w:docPartObj>
        <w:docPartGallery w:val="Page Numbers (Top of Page)"/>
        <w:docPartUnique/>
      </w:docPartObj>
    </w:sdtPr>
    <w:sdtEndPr>
      <w:rPr>
        <w:noProof/>
      </w:rPr>
    </w:sdtEndPr>
    <w:sdtContent>
      <w:p w:rsidR="00931B79" w:rsidRPr="00931B79" w:rsidRDefault="002A0801">
        <w:pPr>
          <w:pStyle w:val="Header"/>
          <w:jc w:val="right"/>
          <w:rPr>
            <w:rFonts w:ascii="Times New Roman" w:hAnsi="Times New Roman" w:cs="Times New Roman"/>
            <w:sz w:val="24"/>
            <w:szCs w:val="24"/>
          </w:rPr>
        </w:pPr>
        <w:r>
          <w:rPr>
            <w:rFonts w:ascii="Times New Roman" w:hAnsi="Times New Roman" w:cs="Times New Roman"/>
            <w:sz w:val="24"/>
            <w:szCs w:val="24"/>
          </w:rPr>
          <w:t xml:space="preserve">EFFECTIVENESS OF FEMA     </w:t>
        </w:r>
        <w:r w:rsidR="009519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31B79">
          <w:rPr>
            <w:rFonts w:ascii="Times New Roman" w:hAnsi="Times New Roman" w:cs="Times New Roman"/>
            <w:sz w:val="24"/>
            <w:szCs w:val="24"/>
          </w:rPr>
          <w:t xml:space="preserve">                                                              </w:t>
        </w:r>
        <w:r w:rsidRPr="00931B79">
          <w:rPr>
            <w:rFonts w:ascii="Times New Roman" w:hAnsi="Times New Roman" w:cs="Times New Roman"/>
            <w:sz w:val="24"/>
            <w:szCs w:val="24"/>
          </w:rPr>
          <w:fldChar w:fldCharType="begin"/>
        </w:r>
        <w:r w:rsidRPr="00931B79">
          <w:rPr>
            <w:rFonts w:ascii="Times New Roman" w:hAnsi="Times New Roman" w:cs="Times New Roman"/>
            <w:sz w:val="24"/>
            <w:szCs w:val="24"/>
          </w:rPr>
          <w:instrText xml:space="preserve"> PAGE   \* MERGEFORMAT </w:instrText>
        </w:r>
        <w:r w:rsidRPr="00931B79">
          <w:rPr>
            <w:rFonts w:ascii="Times New Roman" w:hAnsi="Times New Roman" w:cs="Times New Roman"/>
            <w:sz w:val="24"/>
            <w:szCs w:val="24"/>
          </w:rPr>
          <w:fldChar w:fldCharType="separate"/>
        </w:r>
        <w:r w:rsidR="00951919">
          <w:rPr>
            <w:rFonts w:ascii="Times New Roman" w:hAnsi="Times New Roman" w:cs="Times New Roman"/>
            <w:noProof/>
            <w:sz w:val="24"/>
            <w:szCs w:val="24"/>
          </w:rPr>
          <w:t>4</w:t>
        </w:r>
        <w:r w:rsidRPr="00931B79">
          <w:rPr>
            <w:rFonts w:ascii="Times New Roman" w:hAnsi="Times New Roman" w:cs="Times New Roman"/>
            <w:noProof/>
            <w:sz w:val="24"/>
            <w:szCs w:val="24"/>
          </w:rPr>
          <w:fldChar w:fldCharType="end"/>
        </w:r>
      </w:p>
    </w:sdtContent>
  </w:sdt>
  <w:p w:rsidR="00931B79" w:rsidRDefault="00931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B79" w:rsidRDefault="002A0801">
    <w:pPr>
      <w:pStyle w:val="Header"/>
      <w:jc w:val="right"/>
    </w:pPr>
    <w:r w:rsidRPr="00931B79">
      <w:rPr>
        <w:rFonts w:ascii="Times New Roman" w:hAnsi="Times New Roman" w:cs="Times New Roman"/>
        <w:sz w:val="24"/>
        <w:szCs w:val="24"/>
      </w:rPr>
      <w:t>Running head: EFFE</w:t>
    </w:r>
    <w:r w:rsidR="00951919">
      <w:rPr>
        <w:rFonts w:ascii="Times New Roman" w:hAnsi="Times New Roman" w:cs="Times New Roman"/>
        <w:sz w:val="24"/>
        <w:szCs w:val="24"/>
      </w:rPr>
      <w:t xml:space="preserve">CTIVENESS OF FEMA          </w:t>
    </w:r>
    <w:r>
      <w:rPr>
        <w:rFonts w:ascii="Times New Roman" w:hAnsi="Times New Roman" w:cs="Times New Roman"/>
        <w:sz w:val="24"/>
        <w:szCs w:val="24"/>
      </w:rPr>
      <w:t xml:space="preserve">     </w:t>
    </w:r>
    <w:r w:rsidRPr="00931B79">
      <w:rPr>
        <w:rFonts w:ascii="Times New Roman" w:hAnsi="Times New Roman" w:cs="Times New Roman"/>
        <w:sz w:val="24"/>
        <w:szCs w:val="24"/>
      </w:rPr>
      <w:t xml:space="preserve">                                                            </w:t>
    </w:r>
    <w:sdt>
      <w:sdtPr>
        <w:id w:val="10803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1919">
          <w:rPr>
            <w:noProof/>
          </w:rPr>
          <w:t>1</w:t>
        </w:r>
        <w:r>
          <w:rPr>
            <w:noProof/>
          </w:rPr>
          <w:fldChar w:fldCharType="end"/>
        </w:r>
      </w:sdtContent>
    </w:sdt>
  </w:p>
  <w:p w:rsidR="00931B79" w:rsidRDefault="00931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1B2D4A"/>
    <w:multiLevelType w:val="hybridMultilevel"/>
    <w:tmpl w:val="CCA0B2D4"/>
    <w:lvl w:ilvl="0" w:tplc="8030576C">
      <w:start w:val="1"/>
      <w:numFmt w:val="lowerRoman"/>
      <w:lvlText w:val="%1."/>
      <w:lvlJc w:val="left"/>
      <w:pPr>
        <w:ind w:left="1440" w:hanging="720"/>
      </w:pPr>
      <w:rPr>
        <w:rFonts w:hint="default"/>
      </w:rPr>
    </w:lvl>
    <w:lvl w:ilvl="1" w:tplc="4B96249C" w:tentative="1">
      <w:start w:val="1"/>
      <w:numFmt w:val="lowerLetter"/>
      <w:lvlText w:val="%2."/>
      <w:lvlJc w:val="left"/>
      <w:pPr>
        <w:ind w:left="1800" w:hanging="360"/>
      </w:pPr>
    </w:lvl>
    <w:lvl w:ilvl="2" w:tplc="F81E54B0" w:tentative="1">
      <w:start w:val="1"/>
      <w:numFmt w:val="lowerRoman"/>
      <w:lvlText w:val="%3."/>
      <w:lvlJc w:val="right"/>
      <w:pPr>
        <w:ind w:left="2520" w:hanging="180"/>
      </w:pPr>
    </w:lvl>
    <w:lvl w:ilvl="3" w:tplc="3380FB3A" w:tentative="1">
      <w:start w:val="1"/>
      <w:numFmt w:val="decimal"/>
      <w:lvlText w:val="%4."/>
      <w:lvlJc w:val="left"/>
      <w:pPr>
        <w:ind w:left="3240" w:hanging="360"/>
      </w:pPr>
    </w:lvl>
    <w:lvl w:ilvl="4" w:tplc="62502FB2" w:tentative="1">
      <w:start w:val="1"/>
      <w:numFmt w:val="lowerLetter"/>
      <w:lvlText w:val="%5."/>
      <w:lvlJc w:val="left"/>
      <w:pPr>
        <w:ind w:left="3960" w:hanging="360"/>
      </w:pPr>
    </w:lvl>
    <w:lvl w:ilvl="5" w:tplc="1054D718" w:tentative="1">
      <w:start w:val="1"/>
      <w:numFmt w:val="lowerRoman"/>
      <w:lvlText w:val="%6."/>
      <w:lvlJc w:val="right"/>
      <w:pPr>
        <w:ind w:left="4680" w:hanging="180"/>
      </w:pPr>
    </w:lvl>
    <w:lvl w:ilvl="6" w:tplc="5FD4AEB2" w:tentative="1">
      <w:start w:val="1"/>
      <w:numFmt w:val="decimal"/>
      <w:lvlText w:val="%7."/>
      <w:lvlJc w:val="left"/>
      <w:pPr>
        <w:ind w:left="5400" w:hanging="360"/>
      </w:pPr>
    </w:lvl>
    <w:lvl w:ilvl="7" w:tplc="5136E910" w:tentative="1">
      <w:start w:val="1"/>
      <w:numFmt w:val="lowerLetter"/>
      <w:lvlText w:val="%8."/>
      <w:lvlJc w:val="left"/>
      <w:pPr>
        <w:ind w:left="6120" w:hanging="360"/>
      </w:pPr>
    </w:lvl>
    <w:lvl w:ilvl="8" w:tplc="AAB681A0"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036"/>
    <w:rsid w:val="000026F3"/>
    <w:rsid w:val="00045036"/>
    <w:rsid w:val="00213DA2"/>
    <w:rsid w:val="00270A6B"/>
    <w:rsid w:val="00271B88"/>
    <w:rsid w:val="002A0801"/>
    <w:rsid w:val="003D4D3F"/>
    <w:rsid w:val="005D023B"/>
    <w:rsid w:val="005D41FE"/>
    <w:rsid w:val="00636DAD"/>
    <w:rsid w:val="00931B79"/>
    <w:rsid w:val="00951919"/>
    <w:rsid w:val="00B341BC"/>
    <w:rsid w:val="00B51D61"/>
    <w:rsid w:val="00BC1908"/>
    <w:rsid w:val="00BE643B"/>
    <w:rsid w:val="00C07436"/>
    <w:rsid w:val="00C41F04"/>
    <w:rsid w:val="00C47250"/>
    <w:rsid w:val="00D12873"/>
    <w:rsid w:val="00D96C7A"/>
    <w:rsid w:val="00E04B0C"/>
    <w:rsid w:val="00F45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97E63"/>
  <w15:chartTrackingRefBased/>
  <w15:docId w15:val="{46AEC3F7-1C1A-4636-A186-F6E4F821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436"/>
    <w:pPr>
      <w:ind w:left="720"/>
      <w:contextualSpacing/>
    </w:pPr>
  </w:style>
  <w:style w:type="paragraph" w:styleId="Header">
    <w:name w:val="header"/>
    <w:basedOn w:val="Normal"/>
    <w:link w:val="HeaderChar"/>
    <w:uiPriority w:val="99"/>
    <w:unhideWhenUsed/>
    <w:rsid w:val="00931B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79"/>
  </w:style>
  <w:style w:type="paragraph" w:styleId="Footer">
    <w:name w:val="footer"/>
    <w:basedOn w:val="Normal"/>
    <w:link w:val="FooterChar"/>
    <w:uiPriority w:val="99"/>
    <w:unhideWhenUsed/>
    <w:rsid w:val="00931B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3</cp:revision>
  <dcterms:created xsi:type="dcterms:W3CDTF">2019-12-01T13:42:00Z</dcterms:created>
  <dcterms:modified xsi:type="dcterms:W3CDTF">2019-12-01T13:46:00Z</dcterms:modified>
</cp:coreProperties>
</file>